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FD" w:rsidRPr="00EA4819" w:rsidRDefault="00BA25FD" w:rsidP="00BA25FD">
      <w:pPr>
        <w:spacing w:after="225" w:line="240" w:lineRule="auto"/>
        <w:outlineLvl w:val="0"/>
        <w:rPr>
          <w:rFonts w:ascii="Georgia" w:eastAsia="Times New Roman" w:hAnsi="Georgia" w:cs="Times New Roman"/>
          <w:color w:val="548DD4" w:themeColor="text2" w:themeTint="99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7875" cy="1190625"/>
            <wp:effectExtent l="0" t="0" r="9525" b="9525"/>
            <wp:docPr id="1" name="Рисунок 1" descr="http://lsk.omsu-nnov.ru/_data/objects/0007/5604/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sk.omsu-nnov.ru/_data/objects/0007/5604/ic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49" cy="119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819">
        <w:rPr>
          <w:rFonts w:ascii="Georgia" w:eastAsia="Times New Roman" w:hAnsi="Georgia" w:cs="Times New Roman"/>
          <w:color w:val="548DD4" w:themeColor="text2" w:themeTint="99"/>
          <w:kern w:val="36"/>
          <w:sz w:val="36"/>
          <w:szCs w:val="36"/>
          <w:lang w:eastAsia="ru-RU"/>
        </w:rPr>
        <w:t>"</w:t>
      </w:r>
      <w:r w:rsidRPr="00BA25FD">
        <w:rPr>
          <w:rFonts w:ascii="Georgia" w:eastAsia="Times New Roman" w:hAnsi="Georgia" w:cs="Times New Roman"/>
          <w:color w:val="1F5C15"/>
          <w:kern w:val="36"/>
          <w:sz w:val="36"/>
          <w:szCs w:val="36"/>
          <w:lang w:eastAsia="ru-RU"/>
        </w:rPr>
        <w:t xml:space="preserve"> </w:t>
      </w:r>
      <w:r w:rsidRPr="00EA4819">
        <w:rPr>
          <w:rFonts w:ascii="Georgia" w:eastAsia="Times New Roman" w:hAnsi="Georgia" w:cs="Times New Roman"/>
          <w:color w:val="548DD4" w:themeColor="text2" w:themeTint="99"/>
          <w:kern w:val="36"/>
          <w:sz w:val="36"/>
          <w:szCs w:val="36"/>
          <w:lang w:eastAsia="ru-RU"/>
        </w:rPr>
        <w:t>по вопросам противодействия коррупции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1.</w:t>
      </w:r>
      <w:r w:rsidRPr="00BA25FD">
        <w:rPr>
          <w:rFonts w:ascii="Georgia" w:eastAsia="Times New Roman" w:hAnsi="Georgia" w:cs="Times New Roman"/>
          <w:b/>
          <w:bCs/>
          <w:color w:val="1E1E1E"/>
          <w:sz w:val="24"/>
          <w:szCs w:val="24"/>
          <w:lang w:eastAsia="ru-RU"/>
        </w:rPr>
        <w:t xml:space="preserve"> "Телефон доверия" по вопросам </w:t>
      </w:r>
      <w:proofErr w:type="gramStart"/>
      <w:r w:rsidRPr="00BA25FD">
        <w:rPr>
          <w:rFonts w:ascii="Georgia" w:eastAsia="Times New Roman" w:hAnsi="Georgia" w:cs="Times New Roman"/>
          <w:b/>
          <w:bCs/>
          <w:color w:val="1E1E1E"/>
          <w:sz w:val="24"/>
          <w:szCs w:val="24"/>
          <w:lang w:eastAsia="ru-RU"/>
        </w:rPr>
        <w:t>противодействия коррупции Администрации Губернатора Свердловской области</w:t>
      </w:r>
      <w:proofErr w:type="gramEnd"/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  <w:t> </w:t>
      </w:r>
    </w:p>
    <w:p w:rsidR="00BA25FD" w:rsidRPr="00EA4819" w:rsidRDefault="00BA25FD" w:rsidP="00BA25FD">
      <w:pPr>
        <w:spacing w:after="0" w:line="240" w:lineRule="auto"/>
        <w:rPr>
          <w:rFonts w:ascii="Georgia" w:eastAsia="Times New Roman" w:hAnsi="Georgia" w:cs="Times New Roman"/>
          <w:color w:val="548DD4" w:themeColor="text2" w:themeTint="99"/>
          <w:sz w:val="23"/>
          <w:szCs w:val="23"/>
          <w:lang w:eastAsia="ru-RU"/>
        </w:rPr>
      </w:pPr>
      <w:r w:rsidRPr="00EA4819">
        <w:rPr>
          <w:rFonts w:ascii="Georgia" w:eastAsia="Times New Roman" w:hAnsi="Georgia" w:cs="Times New Roman"/>
          <w:b/>
          <w:bCs/>
          <w:color w:val="548DD4" w:themeColor="text2" w:themeTint="99"/>
          <w:sz w:val="24"/>
          <w:szCs w:val="24"/>
          <w:lang w:eastAsia="ru-RU"/>
        </w:rPr>
        <w:t>+7(343) 370-72-02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  <w:t> 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"Телефон доверия" функционирует круглосуточно в автоматическом режиме и оснащён системой записи поступающих сообщений («функция «автоответчик»). Приём, запись и обработка обращений по «телефону доверия» осуществляется ежедневно по следующему графику: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  <w:t> </w:t>
      </w:r>
    </w:p>
    <w:p w:rsidR="00BA25FD" w:rsidRPr="00BA25FD" w:rsidRDefault="00BA25FD" w:rsidP="0081064F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·        с понедельника по четверг – с 9.00 до 18.00 часов по местному времени;</w:t>
      </w:r>
    </w:p>
    <w:p w:rsidR="00BA25FD" w:rsidRPr="00BA25FD" w:rsidRDefault="00BA25FD" w:rsidP="0081064F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·        в пятницу с 9.00 до 16.45 часов по местному времени.</w:t>
      </w:r>
    </w:p>
    <w:p w:rsidR="00BA25FD" w:rsidRPr="00BA25FD" w:rsidRDefault="00BA25FD" w:rsidP="0081064F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  <w:t> 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  <w:t> 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2. "</w:t>
      </w:r>
      <w:r w:rsidRPr="00BA25FD">
        <w:rPr>
          <w:rFonts w:ascii="Georgia" w:eastAsia="Times New Roman" w:hAnsi="Georgia" w:cs="Times New Roman"/>
          <w:b/>
          <w:bCs/>
          <w:color w:val="1E1E1E"/>
          <w:sz w:val="24"/>
          <w:szCs w:val="24"/>
          <w:lang w:eastAsia="ru-RU"/>
        </w:rPr>
        <w:t>Телефон доверия" по вопросам противодействия коррупции Министерства социальной политики в Свердловской области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  <w:t> </w:t>
      </w:r>
    </w:p>
    <w:p w:rsidR="00BA25FD" w:rsidRPr="00EA4819" w:rsidRDefault="00BA25FD" w:rsidP="00BA25FD">
      <w:pPr>
        <w:spacing w:after="0" w:line="240" w:lineRule="auto"/>
        <w:rPr>
          <w:rFonts w:ascii="Georgia" w:eastAsia="Times New Roman" w:hAnsi="Georgia" w:cs="Times New Roman"/>
          <w:color w:val="548DD4" w:themeColor="text2" w:themeTint="99"/>
          <w:sz w:val="23"/>
          <w:szCs w:val="23"/>
          <w:lang w:eastAsia="ru-RU"/>
        </w:rPr>
      </w:pPr>
      <w:r w:rsidRPr="00EA4819">
        <w:rPr>
          <w:rFonts w:ascii="Georgia" w:eastAsia="Times New Roman" w:hAnsi="Georgia" w:cs="Times New Roman"/>
          <w:b/>
          <w:bCs/>
          <w:color w:val="548DD4" w:themeColor="text2" w:themeTint="99"/>
          <w:sz w:val="24"/>
          <w:szCs w:val="24"/>
          <w:lang w:eastAsia="ru-RU"/>
        </w:rPr>
        <w:t>+7(343) 312-07-01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  <w:t> 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Приём обращений по "телефону доверия" осуществляется в рабочие дни в режиме реального времени с 8.30 до 17.30 часов (с 8.30 до 16.30 часов в пятницу) в форме диалога оператора с заявителем. В выходные или праздничные дни приём обращений по "телефону доверия" не осуществляется.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  <w:t> </w:t>
      </w:r>
      <w:bookmarkStart w:id="0" w:name="_GoBack"/>
      <w:bookmarkEnd w:id="0"/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3. "</w:t>
      </w:r>
      <w:r w:rsidRPr="00BA25FD">
        <w:rPr>
          <w:rFonts w:ascii="Georgia" w:eastAsia="Times New Roman" w:hAnsi="Georgia" w:cs="Times New Roman"/>
          <w:b/>
          <w:bCs/>
          <w:color w:val="1E1E1E"/>
          <w:sz w:val="24"/>
          <w:szCs w:val="24"/>
          <w:lang w:eastAsia="ru-RU"/>
        </w:rPr>
        <w:t xml:space="preserve">Телефон доверия" по вопросам противодействия коррупции ГАУ "КЦСОН </w:t>
      </w:r>
      <w:r>
        <w:rPr>
          <w:rFonts w:ascii="Georgia" w:eastAsia="Times New Roman" w:hAnsi="Georgia" w:cs="Times New Roman"/>
          <w:b/>
          <w:bCs/>
          <w:color w:val="1E1E1E"/>
          <w:sz w:val="24"/>
          <w:szCs w:val="24"/>
          <w:lang w:eastAsia="ru-RU"/>
        </w:rPr>
        <w:t>Слободо -</w:t>
      </w:r>
      <w:r w:rsidR="00682554">
        <w:rPr>
          <w:rFonts w:ascii="Georgia" w:eastAsia="Times New Roman" w:hAnsi="Georgia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BA25FD">
        <w:rPr>
          <w:rFonts w:ascii="Georgia" w:eastAsia="Times New Roman" w:hAnsi="Georgia" w:cs="Times New Roman"/>
          <w:b/>
          <w:bCs/>
          <w:color w:val="1E1E1E"/>
          <w:sz w:val="24"/>
          <w:szCs w:val="24"/>
          <w:lang w:eastAsia="ru-RU"/>
        </w:rPr>
        <w:t>Туринского района"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  <w:t> </w:t>
      </w:r>
    </w:p>
    <w:p w:rsidR="00BA25FD" w:rsidRPr="00EA4819" w:rsidRDefault="00BA25FD" w:rsidP="00BA25FD">
      <w:pPr>
        <w:spacing w:after="0" w:line="240" w:lineRule="auto"/>
        <w:rPr>
          <w:rFonts w:ascii="Georgia" w:eastAsia="Times New Roman" w:hAnsi="Georgia" w:cs="Times New Roman"/>
          <w:color w:val="548DD4" w:themeColor="text2" w:themeTint="99"/>
          <w:sz w:val="23"/>
          <w:szCs w:val="23"/>
          <w:lang w:eastAsia="ru-RU"/>
        </w:rPr>
      </w:pPr>
      <w:r w:rsidRPr="00EA4819">
        <w:rPr>
          <w:rFonts w:ascii="Georgia" w:eastAsia="Times New Roman" w:hAnsi="Georgia" w:cs="Times New Roman"/>
          <w:b/>
          <w:bCs/>
          <w:color w:val="548DD4" w:themeColor="text2" w:themeTint="99"/>
          <w:sz w:val="24"/>
          <w:szCs w:val="24"/>
          <w:lang w:eastAsia="ru-RU"/>
        </w:rPr>
        <w:t>+7(34361) 2-</w:t>
      </w:r>
      <w:r w:rsidR="0045494A" w:rsidRPr="00EA4819">
        <w:rPr>
          <w:rFonts w:ascii="Georgia" w:eastAsia="Times New Roman" w:hAnsi="Georgia" w:cs="Times New Roman"/>
          <w:b/>
          <w:bCs/>
          <w:color w:val="548DD4" w:themeColor="text2" w:themeTint="99"/>
          <w:sz w:val="24"/>
          <w:szCs w:val="24"/>
          <w:lang w:eastAsia="ru-RU"/>
        </w:rPr>
        <w:t>18-99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  <w:t> 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Обращения рассматриваются в порядке, предусмотренном Федеральным законом от 02 мая 2006 года № 59-ФЗ "О порядке рассмотрения обращений граждан Российской Федерации"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  <w:t> </w:t>
      </w:r>
    </w:p>
    <w:p w:rsidR="00BA25FD" w:rsidRPr="00BA25FD" w:rsidRDefault="00BA25FD" w:rsidP="00BA25FD">
      <w:pPr>
        <w:spacing w:after="0" w:line="240" w:lineRule="auto"/>
        <w:rPr>
          <w:rFonts w:ascii="Georgia" w:eastAsia="Times New Roman" w:hAnsi="Georgia" w:cs="Times New Roman"/>
          <w:color w:val="1E1E1E"/>
          <w:sz w:val="23"/>
          <w:szCs w:val="23"/>
          <w:lang w:eastAsia="ru-RU"/>
        </w:rPr>
      </w:pP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Приём обращений осуществляется в рабочие дни (понедельник-</w:t>
      </w:r>
      <w:r w:rsidR="00702374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пятница</w:t>
      </w: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 xml:space="preserve"> с 8.</w:t>
      </w:r>
      <w:r w:rsidR="00682554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30</w:t>
      </w: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 xml:space="preserve"> до </w:t>
      </w:r>
      <w:r w:rsidR="00682554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16.42</w:t>
      </w: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 xml:space="preserve"> часов, перерыв с 12.30 до 13.</w:t>
      </w:r>
      <w:r w:rsidR="00682554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30</w:t>
      </w:r>
      <w:r w:rsidRPr="00BA25FD">
        <w:rPr>
          <w:rFonts w:ascii="Georgia" w:eastAsia="Times New Roman" w:hAnsi="Georgia" w:cs="Times New Roman"/>
          <w:color w:val="1E1E1E"/>
          <w:sz w:val="24"/>
          <w:szCs w:val="24"/>
          <w:lang w:eastAsia="ru-RU"/>
        </w:rPr>
        <w:t>). В выходные и праздничные дни приём обращений не осуществляется.</w:t>
      </w:r>
    </w:p>
    <w:p w:rsidR="00572225" w:rsidRDefault="00572225"/>
    <w:sectPr w:rsidR="00572225" w:rsidSect="0081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42"/>
    <w:rsid w:val="0045494A"/>
    <w:rsid w:val="00572225"/>
    <w:rsid w:val="00682554"/>
    <w:rsid w:val="00702374"/>
    <w:rsid w:val="0081064F"/>
    <w:rsid w:val="00814DF2"/>
    <w:rsid w:val="00BA25FD"/>
    <w:rsid w:val="00E25642"/>
    <w:rsid w:val="00EA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</dc:creator>
  <cp:keywords/>
  <dc:description/>
  <cp:lastModifiedBy>Секретарь</cp:lastModifiedBy>
  <cp:revision>7</cp:revision>
  <dcterms:created xsi:type="dcterms:W3CDTF">2017-03-28T05:05:00Z</dcterms:created>
  <dcterms:modified xsi:type="dcterms:W3CDTF">2017-03-29T11:13:00Z</dcterms:modified>
</cp:coreProperties>
</file>